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A" w:rsidRDefault="00701CFA" w:rsidP="0070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Краткая информация</w:t>
      </w:r>
      <w:r w:rsidR="009D444B">
        <w:rPr>
          <w:rFonts w:ascii="Times New Roman" w:hAnsi="Times New Roman"/>
          <w:b/>
          <w:sz w:val="28"/>
          <w:szCs w:val="28"/>
        </w:rPr>
        <w:t xml:space="preserve"> (в форме вопросов и ответов)</w:t>
      </w:r>
    </w:p>
    <w:p w:rsidR="009D444B" w:rsidRDefault="009D444B" w:rsidP="0070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536F31" w:rsidRPr="006E021C">
        <w:rPr>
          <w:rFonts w:ascii="Times New Roman" w:hAnsi="Times New Roman"/>
          <w:b/>
          <w:sz w:val="28"/>
          <w:szCs w:val="28"/>
        </w:rPr>
        <w:t>предоставления государственной</w:t>
      </w:r>
      <w:r w:rsidR="00FC6F8D" w:rsidRPr="006E021C">
        <w:rPr>
          <w:rFonts w:ascii="Times New Roman" w:hAnsi="Times New Roman"/>
          <w:b/>
          <w:sz w:val="28"/>
          <w:szCs w:val="28"/>
        </w:rPr>
        <w:t xml:space="preserve"> социальной помощи</w:t>
      </w:r>
    </w:p>
    <w:p w:rsidR="00FC6F8D" w:rsidRPr="006E021C" w:rsidRDefault="00FC6F8D" w:rsidP="0070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21C">
        <w:rPr>
          <w:rFonts w:ascii="Times New Roman" w:hAnsi="Times New Roman"/>
          <w:b/>
          <w:sz w:val="28"/>
          <w:szCs w:val="28"/>
        </w:rPr>
        <w:t>в виде набора социальных услуг</w:t>
      </w:r>
      <w:r w:rsidR="009D444B">
        <w:rPr>
          <w:rFonts w:ascii="Times New Roman" w:hAnsi="Times New Roman"/>
          <w:b/>
          <w:sz w:val="28"/>
          <w:szCs w:val="28"/>
        </w:rPr>
        <w:t xml:space="preserve"> (НСУ)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21C" w:rsidRPr="006E021C" w:rsidRDefault="006E021C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8D" w:rsidRPr="006E021C" w:rsidRDefault="00BC31A9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Par146"/>
      <w:bookmarkEnd w:id="1"/>
      <w:r w:rsidRPr="006E021C">
        <w:rPr>
          <w:rFonts w:ascii="Times New Roman" w:hAnsi="Times New Roman"/>
          <w:b/>
          <w:sz w:val="28"/>
          <w:szCs w:val="28"/>
        </w:rPr>
        <w:t xml:space="preserve">Кто имеет право </w:t>
      </w:r>
      <w:r w:rsidR="00FC6F8D" w:rsidRPr="006E021C">
        <w:rPr>
          <w:rFonts w:ascii="Times New Roman" w:hAnsi="Times New Roman"/>
          <w:b/>
          <w:sz w:val="28"/>
          <w:szCs w:val="28"/>
        </w:rPr>
        <w:t>на получение государственной социальной помощи в виде набора социальных услуг</w:t>
      </w:r>
      <w:r w:rsidRPr="006E021C">
        <w:rPr>
          <w:rFonts w:ascii="Times New Roman" w:hAnsi="Times New Roman"/>
          <w:b/>
          <w:sz w:val="28"/>
          <w:szCs w:val="28"/>
        </w:rPr>
        <w:t>?</w:t>
      </w:r>
    </w:p>
    <w:p w:rsidR="00795983" w:rsidRPr="006E021C" w:rsidRDefault="00795983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Право на получение государственной социальной помощи в виде набора социальных услуг имеют следующие категории граждан: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1) инвалиды войны;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2) участники Великой Отечественной войны;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3) ветераны боевых действий из числа лиц, указанных в </w:t>
      </w:r>
      <w:hyperlink r:id="rId8" w:history="1">
        <w:r w:rsidRPr="006E021C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6E021C">
        <w:rPr>
          <w:rFonts w:ascii="Times New Roman" w:hAnsi="Times New Roman"/>
          <w:sz w:val="28"/>
          <w:szCs w:val="28"/>
        </w:rPr>
        <w:t>-</w:t>
      </w:r>
      <w:hyperlink r:id="rId9" w:history="1">
        <w:r w:rsidRPr="006E021C">
          <w:rPr>
            <w:rFonts w:ascii="Times New Roman" w:hAnsi="Times New Roman"/>
            <w:sz w:val="28"/>
            <w:szCs w:val="28"/>
          </w:rPr>
          <w:t>4</w:t>
        </w:r>
      </w:hyperlink>
      <w:r w:rsidRPr="006E021C">
        <w:rPr>
          <w:rFonts w:ascii="Times New Roman" w:hAnsi="Times New Roman"/>
          <w:sz w:val="28"/>
          <w:szCs w:val="28"/>
        </w:rPr>
        <w:t xml:space="preserve"> пункта 1 статьи 3 Федерального закона от 12.05.1995 № 5-ФЗ «О ветеранах»;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5) лица, награжденные знаком «Жителю блокадного Ленинграда»;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6) лица</w:t>
      </w:r>
      <w:r w:rsidR="00DC3044" w:rsidRPr="006E021C">
        <w:rPr>
          <w:rFonts w:ascii="Times New Roman" w:hAnsi="Times New Roman"/>
          <w:sz w:val="28"/>
          <w:szCs w:val="28"/>
        </w:rPr>
        <w:t>,</w:t>
      </w:r>
      <w:r w:rsidRPr="006E021C">
        <w:rPr>
          <w:rFonts w:ascii="Times New Roman" w:hAnsi="Times New Roman"/>
          <w:sz w:val="28"/>
          <w:szCs w:val="28"/>
        </w:rPr>
        <w:t xml:space="preserve">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действий,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651466" w:rsidRPr="006E021C" w:rsidRDefault="00651466" w:rsidP="00701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6E021C">
        <w:rPr>
          <w:rFonts w:ascii="Times New Roman" w:hAnsi="Times New Roman"/>
          <w:sz w:val="28"/>
          <w:szCs w:val="28"/>
        </w:rPr>
        <w:t>8)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941122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9) инвалиды;</w:t>
      </w:r>
    </w:p>
    <w:p w:rsidR="00651466" w:rsidRPr="006E021C" w:rsidRDefault="00651466" w:rsidP="0070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10) дети-инвалиды,</w:t>
      </w:r>
    </w:p>
    <w:p w:rsidR="00651466" w:rsidRPr="006E021C" w:rsidRDefault="00651466" w:rsidP="00701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11)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категорий граждан. 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6F8D" w:rsidRPr="006E021C" w:rsidRDefault="00BC31A9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Par164"/>
      <w:bookmarkEnd w:id="2"/>
      <w:r w:rsidRPr="006E021C">
        <w:rPr>
          <w:rFonts w:ascii="Times New Roman" w:hAnsi="Times New Roman"/>
          <w:b/>
          <w:sz w:val="28"/>
          <w:szCs w:val="28"/>
        </w:rPr>
        <w:lastRenderedPageBreak/>
        <w:t>Что включено в набор</w:t>
      </w:r>
      <w:r w:rsidR="00FC6F8D" w:rsidRPr="006E021C">
        <w:rPr>
          <w:rFonts w:ascii="Times New Roman" w:hAnsi="Times New Roman"/>
          <w:b/>
          <w:sz w:val="28"/>
          <w:szCs w:val="28"/>
        </w:rPr>
        <w:t xml:space="preserve"> социальных услуг</w:t>
      </w:r>
      <w:r w:rsidRPr="006E021C">
        <w:rPr>
          <w:rFonts w:ascii="Times New Roman" w:hAnsi="Times New Roman"/>
          <w:b/>
          <w:sz w:val="28"/>
          <w:szCs w:val="28"/>
        </w:rPr>
        <w:t>?</w:t>
      </w:r>
    </w:p>
    <w:p w:rsidR="00795983" w:rsidRPr="006E021C" w:rsidRDefault="00795983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В состав предоставляемого гражданам из числа </w:t>
      </w:r>
      <w:r w:rsidR="00836BDF" w:rsidRPr="006E021C">
        <w:rPr>
          <w:rFonts w:ascii="Times New Roman" w:hAnsi="Times New Roman"/>
          <w:sz w:val="28"/>
          <w:szCs w:val="28"/>
        </w:rPr>
        <w:t>федеральных льготников</w:t>
      </w:r>
      <w:r w:rsidRPr="006E021C">
        <w:rPr>
          <w:rFonts w:ascii="Times New Roman" w:hAnsi="Times New Roman"/>
          <w:sz w:val="28"/>
          <w:szCs w:val="28"/>
        </w:rPr>
        <w:t>, набора социальных услуг включаются следующие социальные услуги: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67"/>
      <w:bookmarkEnd w:id="3"/>
      <w:r w:rsidRPr="006E021C">
        <w:rPr>
          <w:rFonts w:ascii="Times New Roman" w:hAnsi="Times New Roman"/>
          <w:sz w:val="28"/>
          <w:szCs w:val="28"/>
        </w:rPr>
        <w:t xml:space="preserve">1) обеспечение в соответствии со </w:t>
      </w:r>
      <w:hyperlink r:id="rId10" w:history="1">
        <w:r w:rsidRPr="006E021C">
          <w:rPr>
            <w:rFonts w:ascii="Times New Roman" w:hAnsi="Times New Roman"/>
            <w:sz w:val="28"/>
            <w:szCs w:val="28"/>
          </w:rPr>
          <w:t>стандартами</w:t>
        </w:r>
      </w:hyperlink>
      <w:r w:rsidRPr="006E021C">
        <w:rPr>
          <w:rFonts w:ascii="Times New Roman" w:hAnsi="Times New Roman"/>
          <w:sz w:val="28"/>
          <w:szCs w:val="28"/>
        </w:rPr>
        <w:t xml:space="preserve">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69"/>
      <w:bookmarkEnd w:id="4"/>
      <w:r w:rsidRPr="006E021C">
        <w:rPr>
          <w:rFonts w:ascii="Times New Roman" w:hAnsi="Times New Roman"/>
          <w:sz w:val="28"/>
          <w:szCs w:val="28"/>
        </w:rPr>
        <w:t xml:space="preserve"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hyperlink r:id="rId11" w:history="1">
        <w:r w:rsidRPr="006E021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021C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C6F8D" w:rsidRPr="006E021C" w:rsidRDefault="005D6F25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71"/>
      <w:bookmarkEnd w:id="5"/>
      <w:r w:rsidRPr="006E021C">
        <w:rPr>
          <w:rFonts w:ascii="Times New Roman" w:hAnsi="Times New Roman"/>
          <w:sz w:val="28"/>
          <w:szCs w:val="28"/>
        </w:rPr>
        <w:t>3</w:t>
      </w:r>
      <w:r w:rsidR="00FC6F8D" w:rsidRPr="006E021C">
        <w:rPr>
          <w:rFonts w:ascii="Times New Roman" w:hAnsi="Times New Roman"/>
          <w:sz w:val="28"/>
          <w:szCs w:val="28"/>
        </w:rPr>
        <w:t xml:space="preserve">) </w:t>
      </w:r>
      <w:hyperlink r:id="rId12" w:history="1">
        <w:r w:rsidR="00FC6F8D" w:rsidRPr="006E021C">
          <w:rPr>
            <w:rFonts w:ascii="Times New Roman" w:hAnsi="Times New Roman"/>
            <w:sz w:val="28"/>
            <w:szCs w:val="28"/>
          </w:rPr>
          <w:t>бесплатный проезд</w:t>
        </w:r>
      </w:hyperlink>
      <w:r w:rsidR="00FC6F8D" w:rsidRPr="006E021C">
        <w:rPr>
          <w:rFonts w:ascii="Times New Roman" w:hAnsi="Times New Roman"/>
          <w:sz w:val="28"/>
          <w:szCs w:val="28"/>
        </w:rPr>
        <w:t xml:space="preserve"> на пригородном железнодорожном транспорте, а также на междугородном транспорте к месту лечения и обратно.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При </w:t>
      </w:r>
      <w:r w:rsidR="005D6F25" w:rsidRPr="006E021C">
        <w:rPr>
          <w:rFonts w:ascii="Times New Roman" w:hAnsi="Times New Roman"/>
          <w:sz w:val="28"/>
          <w:szCs w:val="28"/>
        </w:rPr>
        <w:t>предоставлении социальных услуг</w:t>
      </w:r>
      <w:r w:rsidR="00765EE2" w:rsidRPr="006E021C">
        <w:rPr>
          <w:rFonts w:ascii="Times New Roman" w:hAnsi="Times New Roman"/>
          <w:sz w:val="28"/>
          <w:szCs w:val="28"/>
        </w:rPr>
        <w:t xml:space="preserve"> граждане</w:t>
      </w:r>
      <w:r w:rsidRPr="006E021C">
        <w:rPr>
          <w:rFonts w:ascii="Times New Roman" w:hAnsi="Times New Roman"/>
          <w:sz w:val="28"/>
          <w:szCs w:val="28"/>
        </w:rPr>
        <w:t>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Правительство Российской Федерации утверждает </w:t>
      </w:r>
      <w:hyperlink r:id="rId13" w:history="1">
        <w:r w:rsidRPr="006E021C">
          <w:rPr>
            <w:rFonts w:ascii="Times New Roman" w:hAnsi="Times New Roman"/>
            <w:sz w:val="28"/>
            <w:szCs w:val="28"/>
          </w:rPr>
          <w:t>перечень</w:t>
        </w:r>
      </w:hyperlink>
      <w:r w:rsidRPr="006E021C">
        <w:rPr>
          <w:rFonts w:ascii="Times New Roman" w:hAnsi="Times New Roman"/>
          <w:sz w:val="28"/>
          <w:szCs w:val="28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</w:t>
      </w:r>
      <w:hyperlink r:id="rId14" w:history="1">
        <w:r w:rsidRPr="006E021C">
          <w:rPr>
            <w:rFonts w:ascii="Times New Roman" w:hAnsi="Times New Roman"/>
            <w:sz w:val="28"/>
            <w:szCs w:val="28"/>
          </w:rPr>
          <w:t>перечень</w:t>
        </w:r>
      </w:hyperlink>
      <w:r w:rsidRPr="006E021C">
        <w:rPr>
          <w:rFonts w:ascii="Times New Roman" w:hAnsi="Times New Roman"/>
          <w:sz w:val="28"/>
          <w:szCs w:val="28"/>
        </w:rPr>
        <w:t xml:space="preserve"> медицинских изделий, </w:t>
      </w:r>
      <w:hyperlink r:id="rId15" w:history="1">
        <w:r w:rsidRPr="006E021C">
          <w:rPr>
            <w:rFonts w:ascii="Times New Roman" w:hAnsi="Times New Roman"/>
            <w:sz w:val="28"/>
            <w:szCs w:val="28"/>
          </w:rPr>
          <w:t>перечень</w:t>
        </w:r>
      </w:hyperlink>
      <w:r w:rsidRPr="006E021C">
        <w:rPr>
          <w:rFonts w:ascii="Times New Roman" w:hAnsi="Times New Roman"/>
          <w:sz w:val="28"/>
          <w:szCs w:val="28"/>
        </w:rPr>
        <w:t xml:space="preserve"> специализированных продуктов лечебного питания для детей-инвалидов, и порядки формирования таких перечней.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</w:t>
      </w:r>
      <w:r w:rsidR="00701CFA">
        <w:rPr>
          <w:rFonts w:ascii="Times New Roman" w:hAnsi="Times New Roman"/>
          <w:sz w:val="28"/>
          <w:szCs w:val="28"/>
        </w:rPr>
        <w:t>–</w:t>
      </w:r>
      <w:r w:rsidRPr="006E021C">
        <w:rPr>
          <w:rFonts w:ascii="Times New Roman" w:hAnsi="Times New Roman"/>
          <w:sz w:val="28"/>
          <w:szCs w:val="28"/>
        </w:rPr>
        <w:t xml:space="preserve"> 21 день, а для инвалидов с заболеваниями и последствиями травм спинного и головного мозга </w:t>
      </w:r>
      <w:r w:rsidR="00701CFA">
        <w:rPr>
          <w:rFonts w:ascii="Times New Roman" w:hAnsi="Times New Roman"/>
          <w:sz w:val="28"/>
          <w:szCs w:val="28"/>
        </w:rPr>
        <w:t>–</w:t>
      </w:r>
      <w:r w:rsidRPr="006E021C">
        <w:rPr>
          <w:rFonts w:ascii="Times New Roman" w:hAnsi="Times New Roman"/>
          <w:sz w:val="28"/>
          <w:szCs w:val="28"/>
        </w:rPr>
        <w:t xml:space="preserve"> от 24 до 42 дней.</w:t>
      </w:r>
    </w:p>
    <w:p w:rsidR="00BC31A9" w:rsidRPr="006E021C" w:rsidRDefault="00BC31A9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8D" w:rsidRPr="006E021C" w:rsidRDefault="00FF5176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6" w:name="Par179"/>
      <w:bookmarkEnd w:id="6"/>
      <w:r w:rsidRPr="006E021C">
        <w:rPr>
          <w:rFonts w:ascii="Times New Roman" w:hAnsi="Times New Roman"/>
          <w:b/>
          <w:sz w:val="28"/>
          <w:szCs w:val="28"/>
        </w:rPr>
        <w:t>Каким образом осуществляется предоставление социальных услуг</w:t>
      </w:r>
      <w:r w:rsidR="00BC31A9" w:rsidRPr="006E021C">
        <w:rPr>
          <w:rFonts w:ascii="Times New Roman" w:hAnsi="Times New Roman"/>
          <w:b/>
          <w:sz w:val="28"/>
          <w:szCs w:val="28"/>
        </w:rPr>
        <w:t>?</w:t>
      </w:r>
    </w:p>
    <w:p w:rsidR="00795983" w:rsidRPr="006E021C" w:rsidRDefault="00795983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Учет права гражда</w:t>
      </w:r>
      <w:r w:rsidR="005D6F25" w:rsidRPr="006E021C">
        <w:rPr>
          <w:rFonts w:ascii="Times New Roman" w:hAnsi="Times New Roman"/>
          <w:sz w:val="28"/>
          <w:szCs w:val="28"/>
        </w:rPr>
        <w:t>н на получение социальных услуг</w:t>
      </w:r>
      <w:r w:rsidRPr="006E021C">
        <w:rPr>
          <w:rFonts w:ascii="Times New Roman" w:hAnsi="Times New Roman"/>
          <w:sz w:val="28"/>
          <w:szCs w:val="28"/>
        </w:rPr>
        <w:t xml:space="preserve"> осуществляется по месту жительства гражданина с даты установления ему в соответствии с </w:t>
      </w:r>
      <w:hyperlink r:id="rId16" w:history="1">
        <w:r w:rsidRPr="006E021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021C">
        <w:rPr>
          <w:rFonts w:ascii="Times New Roman" w:hAnsi="Times New Roman"/>
          <w:sz w:val="28"/>
          <w:szCs w:val="28"/>
        </w:rPr>
        <w:t xml:space="preserve"> Российской Федерации ежемесячной денежной выплаты.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Периодом предоставления гражданам социальных </w:t>
      </w:r>
      <w:r w:rsidR="008F3DD3" w:rsidRPr="006E021C">
        <w:rPr>
          <w:rFonts w:ascii="Times New Roman" w:hAnsi="Times New Roman"/>
          <w:sz w:val="28"/>
          <w:szCs w:val="28"/>
        </w:rPr>
        <w:t xml:space="preserve">услуг </w:t>
      </w:r>
      <w:r w:rsidRPr="006E021C">
        <w:rPr>
          <w:rFonts w:ascii="Times New Roman" w:hAnsi="Times New Roman"/>
          <w:sz w:val="28"/>
          <w:szCs w:val="28"/>
        </w:rPr>
        <w:t>является календарный год.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В случае, если гражданин в течение календарного года приобрел право на получение социальных услуг,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В случае, если гражданин в течение календарного года утратил право на получение социальных, периодом предоставления ему социальных услуг является </w:t>
      </w:r>
      <w:r w:rsidRPr="006E021C">
        <w:rPr>
          <w:rFonts w:ascii="Times New Roman" w:hAnsi="Times New Roman"/>
          <w:sz w:val="28"/>
          <w:szCs w:val="28"/>
        </w:rPr>
        <w:lastRenderedPageBreak/>
        <w:t>период с 1 января до даты утраты гражданином права на получение социальных услуг.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Гражданин, имеющий право на получение социальных услуг, может отказаться от их получения, обратившись с </w:t>
      </w:r>
      <w:hyperlink r:id="rId17" w:history="1">
        <w:r w:rsidRPr="006E021C">
          <w:rPr>
            <w:rFonts w:ascii="Times New Roman" w:hAnsi="Times New Roman"/>
            <w:sz w:val="28"/>
            <w:szCs w:val="28"/>
          </w:rPr>
          <w:t>заявлением</w:t>
        </w:r>
      </w:hyperlink>
      <w:r w:rsidR="00765EE2" w:rsidRPr="006E021C">
        <w:rPr>
          <w:rFonts w:ascii="Times New Roman" w:hAnsi="Times New Roman"/>
          <w:sz w:val="28"/>
          <w:szCs w:val="28"/>
        </w:rPr>
        <w:t xml:space="preserve"> непосредственно в территориальный орган Пенсионного фонда Российской Федерации</w:t>
      </w:r>
      <w:r w:rsidRPr="006E021C">
        <w:rPr>
          <w:rFonts w:ascii="Times New Roman" w:hAnsi="Times New Roman"/>
          <w:sz w:val="28"/>
          <w:szCs w:val="28"/>
        </w:rPr>
        <w:t xml:space="preserve">, осуществляющий ему ежемесячную денежную выплату, через многофункциональный центр предоставления государственных и муниципальных услуг или иным способом (в том числе направить заявление в форме электронного документа, </w:t>
      </w:r>
      <w:hyperlink r:id="rId18" w:history="1">
        <w:r w:rsidRPr="006E021C">
          <w:rPr>
            <w:rFonts w:ascii="Times New Roman" w:hAnsi="Times New Roman"/>
            <w:sz w:val="28"/>
            <w:szCs w:val="28"/>
          </w:rPr>
          <w:t>порядок</w:t>
        </w:r>
      </w:hyperlink>
      <w:r w:rsidRPr="006E021C">
        <w:rPr>
          <w:rFonts w:ascii="Times New Roman" w:hAnsi="Times New Roman"/>
          <w:sz w:val="28"/>
          <w:szCs w:val="28"/>
        </w:rPr>
        <w:t xml:space="preserve">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Допускается отказ от получения набора социальных услуг полностью, отказ от получения одной из социальных услуг, и отказ от получения двух любых социальных</w:t>
      </w:r>
      <w:r w:rsidR="00F65814" w:rsidRPr="006E021C">
        <w:rPr>
          <w:rFonts w:ascii="Times New Roman" w:hAnsi="Times New Roman"/>
          <w:sz w:val="28"/>
          <w:szCs w:val="28"/>
        </w:rPr>
        <w:t xml:space="preserve"> услуг</w:t>
      </w:r>
      <w:r w:rsidRPr="006E021C">
        <w:rPr>
          <w:rFonts w:ascii="Times New Roman" w:hAnsi="Times New Roman"/>
          <w:sz w:val="28"/>
          <w:szCs w:val="28"/>
        </w:rPr>
        <w:t>.</w:t>
      </w:r>
    </w:p>
    <w:p w:rsidR="0033399F" w:rsidRPr="006E021C" w:rsidRDefault="003339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6E021C">
          <w:rPr>
            <w:rFonts w:ascii="Times New Roman" w:hAnsi="Times New Roman"/>
            <w:sz w:val="28"/>
            <w:szCs w:val="28"/>
          </w:rPr>
          <w:t>Порядок</w:t>
        </w:r>
      </w:hyperlink>
      <w:r w:rsidRPr="006E021C">
        <w:rPr>
          <w:rFonts w:ascii="Times New Roman" w:hAnsi="Times New Roman"/>
          <w:sz w:val="28"/>
          <w:szCs w:val="28"/>
        </w:rPr>
        <w:t xml:space="preserve"> предоставления гражданам социальных услуг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5414A" w:rsidRPr="006E021C" w:rsidRDefault="00C5414A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14A" w:rsidRPr="006E021C" w:rsidRDefault="00C219FF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021C">
        <w:rPr>
          <w:rFonts w:ascii="Times New Roman" w:hAnsi="Times New Roman"/>
          <w:b/>
          <w:sz w:val="28"/>
          <w:szCs w:val="28"/>
        </w:rPr>
        <w:t>Каков порядок подачи заявления об отказе от получения набора социальных услуг, о возобновлении предоставления набора социальных услуг</w:t>
      </w:r>
      <w:r w:rsidR="00A71F23" w:rsidRPr="006E021C">
        <w:rPr>
          <w:rFonts w:ascii="Times New Roman" w:hAnsi="Times New Roman"/>
          <w:b/>
          <w:sz w:val="28"/>
          <w:szCs w:val="28"/>
        </w:rPr>
        <w:t>, о предоставлении набора социальных услуг</w:t>
      </w:r>
      <w:r w:rsidR="00C5414A" w:rsidRPr="006E021C">
        <w:rPr>
          <w:rFonts w:ascii="Times New Roman" w:hAnsi="Times New Roman"/>
          <w:b/>
          <w:sz w:val="28"/>
          <w:szCs w:val="28"/>
        </w:rPr>
        <w:t>?</w:t>
      </w:r>
    </w:p>
    <w:p w:rsidR="006E021C" w:rsidRDefault="006E021C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Федеральным </w:t>
      </w:r>
      <w:hyperlink r:id="rId20" w:history="1">
        <w:r w:rsidRPr="006E021C">
          <w:rPr>
            <w:rFonts w:ascii="Times New Roman" w:hAnsi="Times New Roman"/>
            <w:sz w:val="28"/>
            <w:szCs w:val="28"/>
          </w:rPr>
          <w:t>законом</w:t>
        </w:r>
      </w:hyperlink>
      <w:r w:rsidRPr="006E021C">
        <w:rPr>
          <w:rFonts w:ascii="Times New Roman" w:hAnsi="Times New Roman"/>
          <w:sz w:val="28"/>
          <w:szCs w:val="28"/>
        </w:rPr>
        <w:t xml:space="preserve"> от 22.12.2008 </w:t>
      </w:r>
      <w:r w:rsidR="006E021C" w:rsidRPr="006E021C">
        <w:rPr>
          <w:rFonts w:ascii="Times New Roman" w:hAnsi="Times New Roman"/>
          <w:sz w:val="28"/>
          <w:szCs w:val="28"/>
        </w:rPr>
        <w:t>№</w:t>
      </w:r>
      <w:r w:rsidRPr="006E021C">
        <w:rPr>
          <w:rFonts w:ascii="Times New Roman" w:hAnsi="Times New Roman"/>
          <w:sz w:val="28"/>
          <w:szCs w:val="28"/>
        </w:rPr>
        <w:t xml:space="preserve"> 269-ФЗ установлено, что поданное на 2009 год заявление об отказе от получения набора социальных услуг (социальной услуги) действует в период с 1 января 2009 года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Гражданин может до 1 октября текущего года подать </w:t>
      </w:r>
      <w:hyperlink r:id="rId21" w:history="1">
        <w:r w:rsidRPr="006E021C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6E021C">
        <w:rPr>
          <w:rFonts w:ascii="Times New Roman" w:hAnsi="Times New Roman"/>
          <w:sz w:val="28"/>
          <w:szCs w:val="28"/>
        </w:rPr>
        <w:t xml:space="preserve"> об отказе от получения набора социальных услуг (социальной услуги)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Заявление о возобновлении предоставления набора социальных услуг (социальной услуги) подается до 1 октября текущего года на период с 1 января года, следующего за годом подачи заявления.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Гражданин может подать заявление об отказе от получения набора социальных услуг (социальной услуги) или о возобновлении его (ее) предоставления непосредственно в территориальный орган Пенсионного фонда Российской Федерации, через многофункциональный центр или иным способом (в том числе направить заявление в форме электронного документа, </w:t>
      </w:r>
      <w:hyperlink r:id="rId22" w:history="1">
        <w:r w:rsidRPr="006E021C">
          <w:rPr>
            <w:rFonts w:ascii="Times New Roman" w:hAnsi="Times New Roman"/>
            <w:sz w:val="28"/>
            <w:szCs w:val="28"/>
          </w:rPr>
          <w:t>порядок</w:t>
        </w:r>
      </w:hyperlink>
      <w:r w:rsidRPr="006E021C">
        <w:rPr>
          <w:rFonts w:ascii="Times New Roman" w:hAnsi="Times New Roman"/>
          <w:sz w:val="28"/>
          <w:szCs w:val="28"/>
        </w:rPr>
        <w:t xml:space="preserve"> оформления </w:t>
      </w:r>
      <w:r w:rsidRPr="006E021C">
        <w:rPr>
          <w:rFonts w:ascii="Times New Roman" w:hAnsi="Times New Roman"/>
          <w:sz w:val="28"/>
          <w:szCs w:val="28"/>
        </w:rPr>
        <w:lastRenderedPageBreak/>
        <w:t>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В последнем случае установление личности и проверка подлинности подписи гражданина осуществляются: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1) нотариусом или в порядке, установленном </w:t>
      </w:r>
      <w:hyperlink r:id="rId23" w:history="1">
        <w:r w:rsidRPr="006E021C">
          <w:rPr>
            <w:rFonts w:ascii="Times New Roman" w:hAnsi="Times New Roman"/>
            <w:sz w:val="28"/>
            <w:szCs w:val="28"/>
          </w:rPr>
          <w:t>пунктом 3 статьи 185</w:t>
        </w:r>
      </w:hyperlink>
      <w:r w:rsidRPr="006E021C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Федерации;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2) органом (организацией), с которым у Пенсионного фонда Российской Федерации заключено соглашение о взаимном удостоверении подписей. 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3)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порядком.</w:t>
      </w:r>
    </w:p>
    <w:p w:rsidR="00A71F23" w:rsidRPr="006E021C" w:rsidRDefault="00A71F23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 имеют право обратиться за предоставлением им набора социальных услуг.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8D" w:rsidRPr="006E021C" w:rsidRDefault="00C5414A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Par210"/>
      <w:bookmarkEnd w:id="7"/>
      <w:r w:rsidRPr="006E021C">
        <w:rPr>
          <w:rFonts w:ascii="Times New Roman" w:hAnsi="Times New Roman"/>
          <w:b/>
          <w:sz w:val="28"/>
          <w:szCs w:val="28"/>
        </w:rPr>
        <w:t>Что такое ф</w:t>
      </w:r>
      <w:r w:rsidR="00FC6F8D" w:rsidRPr="006E021C">
        <w:rPr>
          <w:rFonts w:ascii="Times New Roman" w:hAnsi="Times New Roman"/>
          <w:b/>
          <w:sz w:val="28"/>
          <w:szCs w:val="28"/>
        </w:rPr>
        <w:t>едеральный регистр лиц, имеющих право на получение государственной социальной помощи</w:t>
      </w:r>
      <w:r w:rsidRPr="006E021C">
        <w:rPr>
          <w:rFonts w:ascii="Times New Roman" w:hAnsi="Times New Roman"/>
          <w:b/>
          <w:sz w:val="28"/>
          <w:szCs w:val="28"/>
        </w:rPr>
        <w:t>?</w:t>
      </w:r>
    </w:p>
    <w:p w:rsidR="00D43865" w:rsidRPr="006E021C" w:rsidRDefault="00D43865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В целях обеспечения реализации прав граждан на получение ежемесячных денежных выплат, социальных услуг, социальных доплат к пенсии, а также для обеспечения качественного и эффективного расходования средств, направляемых на ежемесячные денежные выплаты и предоставление социальных услуг, осуществляется ведение Федерального регистра лиц, имеющих право на получение государственной социальной помощи.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Федеральный регистр лиц, имеющих право на получение государственной социальной помощи, содержит в себе следующую основную информацию: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страховой номер индивидуального лицевого счета в системе обязательного пенсионного страхования;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фамилия, имя, отчество, а также фамилия, которая была у лица при рождении;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дата рождения;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пол;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адрес места жительства;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серия и номер паспорта или удостоверения личности, дата выдачи указанных документов,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выдавшего их органа;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дата включения в Федеральный регистр лиц, имеющих право на получение государственной социальной помощи;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категория, к которой относится гражданин;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реквизиты документа, подтверждающего отнесение гражданина к соответствующей категории;</w:t>
      </w:r>
    </w:p>
    <w:p w:rsidR="00FC6F8D" w:rsidRPr="006E021C" w:rsidRDefault="00823A9F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-</w:t>
      </w:r>
      <w:r w:rsidR="00FC6F8D" w:rsidRPr="006E021C">
        <w:rPr>
          <w:rFonts w:ascii="Times New Roman" w:hAnsi="Times New Roman"/>
          <w:sz w:val="28"/>
          <w:szCs w:val="28"/>
        </w:rPr>
        <w:t xml:space="preserve"> иные сведения, определяемые Правительством Российской Федерации.</w:t>
      </w:r>
    </w:p>
    <w:p w:rsidR="00FC6F8D" w:rsidRPr="006E021C" w:rsidRDefault="0079457A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233"/>
      <w:bookmarkEnd w:id="8"/>
      <w:r w:rsidRPr="006E021C">
        <w:rPr>
          <w:rFonts w:ascii="Times New Roman" w:hAnsi="Times New Roman"/>
          <w:sz w:val="28"/>
          <w:szCs w:val="28"/>
        </w:rPr>
        <w:t>ПФР, осуществляющий ведение Федерального регистра лиц, имеющих право на получение государственной социальной помощи, предоставляет п</w:t>
      </w:r>
      <w:r w:rsidR="00FC6F8D" w:rsidRPr="006E021C">
        <w:rPr>
          <w:rFonts w:ascii="Times New Roman" w:hAnsi="Times New Roman"/>
          <w:sz w:val="28"/>
          <w:szCs w:val="28"/>
        </w:rPr>
        <w:t>ерсональные данные, содержащиеся в регистре</w:t>
      </w:r>
      <w:r w:rsidR="00B500F3" w:rsidRPr="006E021C">
        <w:rPr>
          <w:rFonts w:ascii="Times New Roman" w:hAnsi="Times New Roman"/>
          <w:sz w:val="28"/>
          <w:szCs w:val="28"/>
        </w:rPr>
        <w:t>,</w:t>
      </w:r>
      <w:r w:rsidR="00FC6F8D" w:rsidRPr="006E021C">
        <w:rPr>
          <w:rFonts w:ascii="Times New Roman" w:hAnsi="Times New Roman"/>
          <w:sz w:val="28"/>
          <w:szCs w:val="28"/>
        </w:rPr>
        <w:t xml:space="preserve"> органам исполнительной власти субъект</w:t>
      </w:r>
      <w:r w:rsidR="00B500F3" w:rsidRPr="006E021C">
        <w:rPr>
          <w:rFonts w:ascii="Times New Roman" w:hAnsi="Times New Roman"/>
          <w:sz w:val="28"/>
          <w:szCs w:val="28"/>
        </w:rPr>
        <w:t>а</w:t>
      </w:r>
      <w:r w:rsidR="00FC6F8D" w:rsidRPr="006E021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E021C">
        <w:rPr>
          <w:rFonts w:ascii="Times New Roman" w:hAnsi="Times New Roman"/>
          <w:sz w:val="28"/>
          <w:szCs w:val="28"/>
        </w:rPr>
        <w:t xml:space="preserve"> (Минтруд, ФСС, Минздрав)</w:t>
      </w:r>
      <w:r w:rsidR="00FC6F8D" w:rsidRPr="006E021C">
        <w:rPr>
          <w:rFonts w:ascii="Times New Roman" w:hAnsi="Times New Roman"/>
          <w:sz w:val="28"/>
          <w:szCs w:val="28"/>
        </w:rPr>
        <w:t xml:space="preserve">. 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8D" w:rsidRPr="006E021C" w:rsidRDefault="00C06552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Par240"/>
      <w:bookmarkEnd w:id="9"/>
      <w:r w:rsidRPr="006E021C">
        <w:rPr>
          <w:rFonts w:ascii="Times New Roman" w:hAnsi="Times New Roman"/>
          <w:b/>
          <w:sz w:val="28"/>
          <w:szCs w:val="28"/>
        </w:rPr>
        <w:t>Как осуществляется о</w:t>
      </w:r>
      <w:r w:rsidR="00FC6F8D" w:rsidRPr="006E021C">
        <w:rPr>
          <w:rFonts w:ascii="Times New Roman" w:hAnsi="Times New Roman"/>
          <w:b/>
          <w:sz w:val="28"/>
          <w:szCs w:val="28"/>
        </w:rPr>
        <w:t>плата предоставления гражданину социальных услуг</w:t>
      </w:r>
      <w:r w:rsidRPr="006E021C">
        <w:rPr>
          <w:rFonts w:ascii="Times New Roman" w:hAnsi="Times New Roman"/>
          <w:b/>
          <w:sz w:val="28"/>
          <w:szCs w:val="28"/>
        </w:rPr>
        <w:t>?</w:t>
      </w:r>
    </w:p>
    <w:p w:rsidR="007F648D" w:rsidRPr="006E021C" w:rsidRDefault="007F64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13D" w:rsidRPr="006E021C" w:rsidRDefault="006F369C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С 1 апреля 2015 года н</w:t>
      </w:r>
      <w:r w:rsidR="00BA613D" w:rsidRPr="006E021C">
        <w:rPr>
          <w:rFonts w:ascii="Times New Roman" w:hAnsi="Times New Roman"/>
          <w:sz w:val="28"/>
          <w:szCs w:val="28"/>
        </w:rPr>
        <w:t xml:space="preserve">а оплату предоставления гражданину набора социальных услуг направляется </w:t>
      </w:r>
      <w:r w:rsidRPr="00701CFA">
        <w:rPr>
          <w:rFonts w:ascii="Times New Roman" w:hAnsi="Times New Roman"/>
          <w:b/>
          <w:sz w:val="28"/>
          <w:szCs w:val="28"/>
        </w:rPr>
        <w:t>930,12</w:t>
      </w:r>
      <w:r w:rsidR="00BA613D" w:rsidRPr="00701CFA">
        <w:rPr>
          <w:rFonts w:ascii="Times New Roman" w:hAnsi="Times New Roman"/>
          <w:b/>
          <w:sz w:val="28"/>
          <w:szCs w:val="28"/>
        </w:rPr>
        <w:t xml:space="preserve"> руб. в месяц</w:t>
      </w:r>
      <w:r w:rsidR="00BA613D" w:rsidRPr="006E021C">
        <w:rPr>
          <w:rFonts w:ascii="Times New Roman" w:hAnsi="Times New Roman"/>
          <w:sz w:val="28"/>
          <w:szCs w:val="28"/>
        </w:rPr>
        <w:t>, в том числе:</w:t>
      </w:r>
    </w:p>
    <w:p w:rsidR="00BA613D" w:rsidRPr="006E021C" w:rsidRDefault="00BA613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1) на оплату обеспечения в соответствии со </w:t>
      </w:r>
      <w:hyperlink r:id="rId24" w:history="1">
        <w:r w:rsidRPr="006E021C">
          <w:rPr>
            <w:rFonts w:ascii="Times New Roman" w:hAnsi="Times New Roman"/>
            <w:sz w:val="28"/>
            <w:szCs w:val="28"/>
          </w:rPr>
          <w:t>стандартами</w:t>
        </w:r>
      </w:hyperlink>
      <w:r w:rsidRPr="006E021C">
        <w:rPr>
          <w:rFonts w:ascii="Times New Roman" w:hAnsi="Times New Roman"/>
          <w:sz w:val="28"/>
          <w:szCs w:val="28"/>
        </w:rPr>
        <w:t xml:space="preserve">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</w:t>
      </w:r>
      <w:r w:rsidR="006F369C" w:rsidRPr="00701CFA">
        <w:rPr>
          <w:rFonts w:ascii="Times New Roman" w:hAnsi="Times New Roman"/>
          <w:b/>
          <w:sz w:val="28"/>
          <w:szCs w:val="28"/>
        </w:rPr>
        <w:t>716,40</w:t>
      </w:r>
      <w:r w:rsidRPr="00701CFA">
        <w:rPr>
          <w:rFonts w:ascii="Times New Roman" w:hAnsi="Times New Roman"/>
          <w:b/>
          <w:sz w:val="28"/>
          <w:szCs w:val="28"/>
        </w:rPr>
        <w:t xml:space="preserve"> руб</w:t>
      </w:r>
      <w:r w:rsidRPr="006E021C">
        <w:rPr>
          <w:rFonts w:ascii="Times New Roman" w:hAnsi="Times New Roman"/>
          <w:sz w:val="28"/>
          <w:szCs w:val="28"/>
        </w:rPr>
        <w:t>.;</w:t>
      </w:r>
    </w:p>
    <w:p w:rsidR="00BA613D" w:rsidRPr="006E021C" w:rsidRDefault="00BA613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2) на оплату предоставления при наличии медицинских показаний путевки на санаторно-курортное лечение, осуществляемое в целях профилактики основных заболеваний, в сан</w:t>
      </w:r>
      <w:r w:rsidR="006F369C" w:rsidRPr="006E021C">
        <w:rPr>
          <w:rFonts w:ascii="Times New Roman" w:hAnsi="Times New Roman"/>
          <w:sz w:val="28"/>
          <w:szCs w:val="28"/>
        </w:rPr>
        <w:t xml:space="preserve">аторно-курортные организации </w:t>
      </w:r>
      <w:r w:rsidR="006F369C" w:rsidRPr="00701CFA">
        <w:rPr>
          <w:rFonts w:ascii="Times New Roman" w:hAnsi="Times New Roman"/>
          <w:b/>
          <w:sz w:val="28"/>
          <w:szCs w:val="28"/>
        </w:rPr>
        <w:t>110,83</w:t>
      </w:r>
      <w:r w:rsidRPr="00701CFA">
        <w:rPr>
          <w:rFonts w:ascii="Times New Roman" w:hAnsi="Times New Roman"/>
          <w:b/>
          <w:sz w:val="28"/>
          <w:szCs w:val="28"/>
        </w:rPr>
        <w:t xml:space="preserve"> руб</w:t>
      </w:r>
      <w:r w:rsidRPr="006E021C">
        <w:rPr>
          <w:rFonts w:ascii="Times New Roman" w:hAnsi="Times New Roman"/>
          <w:sz w:val="28"/>
          <w:szCs w:val="28"/>
        </w:rPr>
        <w:t>.;</w:t>
      </w:r>
    </w:p>
    <w:p w:rsidR="00BA613D" w:rsidRPr="00701CFA" w:rsidRDefault="00BA613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 xml:space="preserve">3) на оплату </w:t>
      </w:r>
      <w:hyperlink r:id="rId25" w:history="1">
        <w:r w:rsidRPr="006E021C">
          <w:rPr>
            <w:rFonts w:ascii="Times New Roman" w:hAnsi="Times New Roman"/>
            <w:sz w:val="28"/>
            <w:szCs w:val="28"/>
          </w:rPr>
          <w:t>бесплатного проезд</w:t>
        </w:r>
      </w:hyperlink>
      <w:r w:rsidRPr="006E021C">
        <w:rPr>
          <w:rFonts w:ascii="Times New Roman" w:hAnsi="Times New Roman"/>
          <w:sz w:val="28"/>
          <w:szCs w:val="28"/>
        </w:rPr>
        <w:t xml:space="preserve">а на пригородном железнодорожном транспорте, а также на междугородном транспорте к месту лечения и обратно </w:t>
      </w:r>
      <w:r w:rsidR="006F369C" w:rsidRPr="00701CFA">
        <w:rPr>
          <w:rFonts w:ascii="Times New Roman" w:hAnsi="Times New Roman"/>
          <w:b/>
          <w:sz w:val="28"/>
          <w:szCs w:val="28"/>
        </w:rPr>
        <w:t>102,89</w:t>
      </w:r>
      <w:r w:rsidRPr="00701CFA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246"/>
      <w:bookmarkEnd w:id="10"/>
      <w:r w:rsidRPr="006E021C">
        <w:rPr>
          <w:rFonts w:ascii="Times New Roman" w:hAnsi="Times New Roman"/>
          <w:sz w:val="28"/>
          <w:szCs w:val="28"/>
        </w:rPr>
        <w:t>Сумма средств, направляемая на оплату предоставляемого гражданину набора социальных услуг (социальной услуги), подлежит индексации в порядке и сроки, которые установлены законодательством Российской Федерации для индексации ежемесячных денежных выплат.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21C">
        <w:rPr>
          <w:rFonts w:ascii="Times New Roman" w:hAnsi="Times New Roman"/>
          <w:sz w:val="28"/>
          <w:szCs w:val="28"/>
        </w:rPr>
        <w:t>Сумма средств, направляемая на оплату предоставления набора социальных услуг (либо одной социальной услуги</w:t>
      </w:r>
      <w:r w:rsidR="00765EE2" w:rsidRPr="006E021C">
        <w:rPr>
          <w:rFonts w:ascii="Times New Roman" w:hAnsi="Times New Roman"/>
          <w:sz w:val="28"/>
          <w:szCs w:val="28"/>
        </w:rPr>
        <w:t>)</w:t>
      </w:r>
      <w:r w:rsidRPr="006E021C">
        <w:rPr>
          <w:rFonts w:ascii="Times New Roman" w:hAnsi="Times New Roman"/>
          <w:sz w:val="28"/>
          <w:szCs w:val="28"/>
        </w:rPr>
        <w:t xml:space="preserve"> удерживается из состава начисленной гражданину ежемесячной денежной выплаты, осуществляемой в соответствии с законодательством Российской Федерации.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6E021C">
          <w:rPr>
            <w:rFonts w:ascii="Times New Roman" w:hAnsi="Times New Roman"/>
            <w:sz w:val="28"/>
            <w:szCs w:val="28"/>
          </w:rPr>
          <w:t>Порядок</w:t>
        </w:r>
      </w:hyperlink>
      <w:r w:rsidRPr="006E021C">
        <w:rPr>
          <w:rFonts w:ascii="Times New Roman" w:hAnsi="Times New Roman"/>
          <w:sz w:val="28"/>
          <w:szCs w:val="28"/>
        </w:rPr>
        <w:t xml:space="preserve"> финансирования расходов по оказанию гражданам государственной социальной помощи в виде социальных услуг устанавливается Правительством Российской Федерации.</w:t>
      </w:r>
    </w:p>
    <w:p w:rsidR="00FC6F8D" w:rsidRPr="006E021C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255"/>
      <w:bookmarkStart w:id="12" w:name="Par263"/>
      <w:bookmarkEnd w:id="11"/>
      <w:bookmarkEnd w:id="12"/>
    </w:p>
    <w:p w:rsidR="00FC6F8D" w:rsidRPr="006E021C" w:rsidRDefault="00BC31A9" w:rsidP="00701C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3" w:name="Par269"/>
      <w:bookmarkEnd w:id="13"/>
      <w:r w:rsidRPr="006E021C">
        <w:rPr>
          <w:rFonts w:ascii="Times New Roman" w:hAnsi="Times New Roman"/>
          <w:b/>
          <w:sz w:val="28"/>
          <w:szCs w:val="28"/>
        </w:rPr>
        <w:t>Кто осуществляет к</w:t>
      </w:r>
      <w:r w:rsidR="00FC6F8D" w:rsidRPr="006E021C">
        <w:rPr>
          <w:rFonts w:ascii="Times New Roman" w:hAnsi="Times New Roman"/>
          <w:b/>
          <w:sz w:val="28"/>
          <w:szCs w:val="28"/>
        </w:rPr>
        <w:t>онтроль за деятельностью по оказанию гражданам государственной социальной помощи в виде предоставления социальных услуг</w:t>
      </w:r>
      <w:r w:rsidRPr="006E021C">
        <w:rPr>
          <w:rFonts w:ascii="Times New Roman" w:hAnsi="Times New Roman"/>
          <w:b/>
          <w:sz w:val="28"/>
          <w:szCs w:val="28"/>
        </w:rPr>
        <w:t>?</w:t>
      </w:r>
    </w:p>
    <w:p w:rsidR="007F648D" w:rsidRPr="006E021C" w:rsidRDefault="007F64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F8D" w:rsidRPr="00701CFA" w:rsidRDefault="00FC6F8D" w:rsidP="0070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6E021C">
          <w:rPr>
            <w:rFonts w:ascii="Times New Roman" w:hAnsi="Times New Roman"/>
            <w:sz w:val="28"/>
            <w:szCs w:val="28"/>
          </w:rPr>
          <w:t>Контроль</w:t>
        </w:r>
      </w:hyperlink>
      <w:r w:rsidRPr="006E021C">
        <w:rPr>
          <w:rFonts w:ascii="Times New Roman" w:hAnsi="Times New Roman"/>
          <w:sz w:val="28"/>
          <w:szCs w:val="28"/>
        </w:rPr>
        <w:t xml:space="preserve"> за деятельностью по оказанию гражданам государственной социальной помощи в виде предоставления социальных услуг производится федеральным </w:t>
      </w:r>
      <w:hyperlink r:id="rId28" w:history="1">
        <w:r w:rsidRPr="006E021C">
          <w:rPr>
            <w:rFonts w:ascii="Times New Roman" w:hAnsi="Times New Roman"/>
            <w:sz w:val="28"/>
            <w:szCs w:val="28"/>
          </w:rPr>
          <w:t>органом</w:t>
        </w:r>
      </w:hyperlink>
      <w:r w:rsidRPr="006E021C">
        <w:rPr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контролю и надзору в сфере труда и социальной защиты населения, а также федеральным </w:t>
      </w:r>
      <w:hyperlink r:id="rId29" w:history="1">
        <w:r w:rsidRPr="006E021C">
          <w:rPr>
            <w:rFonts w:ascii="Times New Roman" w:hAnsi="Times New Roman"/>
            <w:sz w:val="28"/>
            <w:szCs w:val="28"/>
          </w:rPr>
          <w:t>органом</w:t>
        </w:r>
      </w:hyperlink>
      <w:r w:rsidRPr="006E021C">
        <w:rPr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контролю и надзору в сфере здравоохранения</w:t>
      </w:r>
      <w:r w:rsidR="00344FEE" w:rsidRPr="006E021C">
        <w:rPr>
          <w:rFonts w:ascii="Times New Roman" w:hAnsi="Times New Roman"/>
          <w:sz w:val="28"/>
          <w:szCs w:val="28"/>
        </w:rPr>
        <w:t>.</w:t>
      </w:r>
    </w:p>
    <w:sectPr w:rsidR="00FC6F8D" w:rsidRPr="00701CFA" w:rsidSect="006E021C">
      <w:headerReference w:type="even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E7" w:rsidRDefault="002F5FE7" w:rsidP="006E3BEE">
      <w:pPr>
        <w:spacing w:after="0" w:line="240" w:lineRule="auto"/>
      </w:pPr>
      <w:r>
        <w:separator/>
      </w:r>
    </w:p>
  </w:endnote>
  <w:endnote w:type="continuationSeparator" w:id="0">
    <w:p w:rsidR="002F5FE7" w:rsidRDefault="002F5FE7" w:rsidP="006E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E7" w:rsidRDefault="002F5FE7" w:rsidP="006E3BEE">
      <w:pPr>
        <w:spacing w:after="0" w:line="240" w:lineRule="auto"/>
      </w:pPr>
      <w:r>
        <w:separator/>
      </w:r>
    </w:p>
  </w:footnote>
  <w:footnote w:type="continuationSeparator" w:id="0">
    <w:p w:rsidR="002F5FE7" w:rsidRDefault="002F5FE7" w:rsidP="006E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F" w:rsidRDefault="0061620F" w:rsidP="00655E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20F" w:rsidRDefault="006162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65D65"/>
    <w:multiLevelType w:val="hybridMultilevel"/>
    <w:tmpl w:val="62DE622A"/>
    <w:lvl w:ilvl="0" w:tplc="56705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B804F4"/>
    <w:multiLevelType w:val="hybridMultilevel"/>
    <w:tmpl w:val="52BE93F8"/>
    <w:lvl w:ilvl="0" w:tplc="53207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CC"/>
    <w:rsid w:val="00010ADD"/>
    <w:rsid w:val="000339DE"/>
    <w:rsid w:val="000361C3"/>
    <w:rsid w:val="00053461"/>
    <w:rsid w:val="00057E9B"/>
    <w:rsid w:val="00064398"/>
    <w:rsid w:val="000D699D"/>
    <w:rsid w:val="000E0F86"/>
    <w:rsid w:val="000E4D44"/>
    <w:rsid w:val="000F0C7B"/>
    <w:rsid w:val="000F2D29"/>
    <w:rsid w:val="000F4023"/>
    <w:rsid w:val="000F7EA3"/>
    <w:rsid w:val="00102884"/>
    <w:rsid w:val="00112F0D"/>
    <w:rsid w:val="00114956"/>
    <w:rsid w:val="00123AB9"/>
    <w:rsid w:val="00125631"/>
    <w:rsid w:val="00131051"/>
    <w:rsid w:val="00142BF0"/>
    <w:rsid w:val="00157477"/>
    <w:rsid w:val="00165CCC"/>
    <w:rsid w:val="00173570"/>
    <w:rsid w:val="00174E45"/>
    <w:rsid w:val="0017669D"/>
    <w:rsid w:val="001B14C5"/>
    <w:rsid w:val="001C1F98"/>
    <w:rsid w:val="00201A4F"/>
    <w:rsid w:val="00202B5A"/>
    <w:rsid w:val="00211F1B"/>
    <w:rsid w:val="00230585"/>
    <w:rsid w:val="00240DC3"/>
    <w:rsid w:val="00251DCB"/>
    <w:rsid w:val="00267E47"/>
    <w:rsid w:val="00283677"/>
    <w:rsid w:val="0028688F"/>
    <w:rsid w:val="00290F6E"/>
    <w:rsid w:val="002A1F41"/>
    <w:rsid w:val="002B62B2"/>
    <w:rsid w:val="002B7E3D"/>
    <w:rsid w:val="002E14E4"/>
    <w:rsid w:val="002E569A"/>
    <w:rsid w:val="002F5FE7"/>
    <w:rsid w:val="00305031"/>
    <w:rsid w:val="003060D9"/>
    <w:rsid w:val="0031128A"/>
    <w:rsid w:val="00320B21"/>
    <w:rsid w:val="0033399F"/>
    <w:rsid w:val="00344FEE"/>
    <w:rsid w:val="00360136"/>
    <w:rsid w:val="003A4216"/>
    <w:rsid w:val="003B1297"/>
    <w:rsid w:val="003D6878"/>
    <w:rsid w:val="003F5C34"/>
    <w:rsid w:val="00437416"/>
    <w:rsid w:val="00440455"/>
    <w:rsid w:val="00490AC5"/>
    <w:rsid w:val="004A5BFF"/>
    <w:rsid w:val="005240B9"/>
    <w:rsid w:val="00535B0E"/>
    <w:rsid w:val="00536B45"/>
    <w:rsid w:val="00536F31"/>
    <w:rsid w:val="00577439"/>
    <w:rsid w:val="005D6EB7"/>
    <w:rsid w:val="005D6F25"/>
    <w:rsid w:val="005E1F0A"/>
    <w:rsid w:val="005F200C"/>
    <w:rsid w:val="00607B6D"/>
    <w:rsid w:val="00610A8E"/>
    <w:rsid w:val="0061620F"/>
    <w:rsid w:val="00627645"/>
    <w:rsid w:val="0063212C"/>
    <w:rsid w:val="00640420"/>
    <w:rsid w:val="0064055B"/>
    <w:rsid w:val="00645218"/>
    <w:rsid w:val="00651466"/>
    <w:rsid w:val="00655E54"/>
    <w:rsid w:val="00660CDA"/>
    <w:rsid w:val="0068413F"/>
    <w:rsid w:val="006B1225"/>
    <w:rsid w:val="006C39F6"/>
    <w:rsid w:val="006D0CBD"/>
    <w:rsid w:val="006E021C"/>
    <w:rsid w:val="006E0273"/>
    <w:rsid w:val="006E3BEE"/>
    <w:rsid w:val="006F369C"/>
    <w:rsid w:val="006F5A20"/>
    <w:rsid w:val="00701CFA"/>
    <w:rsid w:val="00705CBF"/>
    <w:rsid w:val="00720015"/>
    <w:rsid w:val="00752AED"/>
    <w:rsid w:val="00761B63"/>
    <w:rsid w:val="00765EE2"/>
    <w:rsid w:val="00771005"/>
    <w:rsid w:val="007731B5"/>
    <w:rsid w:val="007752CC"/>
    <w:rsid w:val="007943B0"/>
    <w:rsid w:val="0079457A"/>
    <w:rsid w:val="00795983"/>
    <w:rsid w:val="007A51FB"/>
    <w:rsid w:val="007E4A13"/>
    <w:rsid w:val="007F391F"/>
    <w:rsid w:val="007F39B1"/>
    <w:rsid w:val="007F648D"/>
    <w:rsid w:val="00820CBE"/>
    <w:rsid w:val="00823A9F"/>
    <w:rsid w:val="008248D6"/>
    <w:rsid w:val="00831315"/>
    <w:rsid w:val="00836BDF"/>
    <w:rsid w:val="00852B51"/>
    <w:rsid w:val="00872AAB"/>
    <w:rsid w:val="00886917"/>
    <w:rsid w:val="0089300E"/>
    <w:rsid w:val="008C1C15"/>
    <w:rsid w:val="008C4D47"/>
    <w:rsid w:val="008E43C8"/>
    <w:rsid w:val="008F3DD3"/>
    <w:rsid w:val="00914291"/>
    <w:rsid w:val="00935D3B"/>
    <w:rsid w:val="00937DCA"/>
    <w:rsid w:val="00941122"/>
    <w:rsid w:val="00957732"/>
    <w:rsid w:val="00967522"/>
    <w:rsid w:val="00976589"/>
    <w:rsid w:val="009D444B"/>
    <w:rsid w:val="00A0129C"/>
    <w:rsid w:val="00A403EC"/>
    <w:rsid w:val="00A52BD0"/>
    <w:rsid w:val="00A54FEF"/>
    <w:rsid w:val="00A71F23"/>
    <w:rsid w:val="00A946FE"/>
    <w:rsid w:val="00A97D52"/>
    <w:rsid w:val="00AB1A0A"/>
    <w:rsid w:val="00AE4F14"/>
    <w:rsid w:val="00AF54A1"/>
    <w:rsid w:val="00B12A4F"/>
    <w:rsid w:val="00B204D6"/>
    <w:rsid w:val="00B30791"/>
    <w:rsid w:val="00B36DC4"/>
    <w:rsid w:val="00B500F3"/>
    <w:rsid w:val="00B7598E"/>
    <w:rsid w:val="00B86217"/>
    <w:rsid w:val="00BA4AF9"/>
    <w:rsid w:val="00BA613D"/>
    <w:rsid w:val="00BC31A9"/>
    <w:rsid w:val="00BD1553"/>
    <w:rsid w:val="00BF5B5F"/>
    <w:rsid w:val="00C06552"/>
    <w:rsid w:val="00C219FF"/>
    <w:rsid w:val="00C40F80"/>
    <w:rsid w:val="00C45474"/>
    <w:rsid w:val="00C5414A"/>
    <w:rsid w:val="00CA02A9"/>
    <w:rsid w:val="00D029BF"/>
    <w:rsid w:val="00D24BA9"/>
    <w:rsid w:val="00D43865"/>
    <w:rsid w:val="00D56BF4"/>
    <w:rsid w:val="00DB64BB"/>
    <w:rsid w:val="00DC3044"/>
    <w:rsid w:val="00DD4247"/>
    <w:rsid w:val="00E219AB"/>
    <w:rsid w:val="00E25CBA"/>
    <w:rsid w:val="00E501E8"/>
    <w:rsid w:val="00E62820"/>
    <w:rsid w:val="00E73766"/>
    <w:rsid w:val="00E83937"/>
    <w:rsid w:val="00EA0A74"/>
    <w:rsid w:val="00EB34EC"/>
    <w:rsid w:val="00EC583C"/>
    <w:rsid w:val="00EC59DD"/>
    <w:rsid w:val="00ED7A46"/>
    <w:rsid w:val="00F028AA"/>
    <w:rsid w:val="00F65814"/>
    <w:rsid w:val="00F65D19"/>
    <w:rsid w:val="00F70CC7"/>
    <w:rsid w:val="00F87A7C"/>
    <w:rsid w:val="00F93817"/>
    <w:rsid w:val="00FA0995"/>
    <w:rsid w:val="00FA6FFC"/>
    <w:rsid w:val="00FC6210"/>
    <w:rsid w:val="00FC6F8D"/>
    <w:rsid w:val="00FE4707"/>
    <w:rsid w:val="00FF5176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343E09-C8C1-4AC1-9755-E422627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050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3">
    <w:name w:val="endnote text"/>
    <w:basedOn w:val="a"/>
    <w:link w:val="a4"/>
    <w:semiHidden/>
    <w:rsid w:val="006E3B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концевой сноски Знак"/>
    <w:link w:val="a3"/>
    <w:semiHidden/>
    <w:rsid w:val="006E3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8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6282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621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6210"/>
  </w:style>
  <w:style w:type="paragraph" w:styleId="a9">
    <w:name w:val="Body Text Indent"/>
    <w:basedOn w:val="a"/>
    <w:rsid w:val="0062764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styleId="aa">
    <w:name w:val="footnote text"/>
    <w:basedOn w:val="a"/>
    <w:link w:val="ab"/>
    <w:rsid w:val="001C1F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rsid w:val="001C1F98"/>
    <w:rPr>
      <w:rFonts w:ascii="Times New Roman" w:eastAsia="Times New Roman" w:hAnsi="Times New Roman"/>
    </w:rPr>
  </w:style>
  <w:style w:type="character" w:styleId="ac">
    <w:name w:val="footnote reference"/>
    <w:rsid w:val="001C1F98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701C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01C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866;fld=134;dst=100396" TargetMode="External"/><Relationship Id="rId13" Type="http://schemas.openxmlformats.org/officeDocument/2006/relationships/hyperlink" Target="consultantplus://offline/ref=F549F553840E60448F83AB56A94A0592430ECA74C336C0BEF4B7BE1022D0F2E3EFF6CAF3F7SAA4L" TargetMode="External"/><Relationship Id="rId18" Type="http://schemas.openxmlformats.org/officeDocument/2006/relationships/hyperlink" Target="consultantplus://offline/ref=F549F553840E60448F83AB56A94A0592430DCE72C73BC0BEF4B7BE1022SDA0L" TargetMode="External"/><Relationship Id="rId26" Type="http://schemas.openxmlformats.org/officeDocument/2006/relationships/hyperlink" Target="consultantplus://offline/ref=F549F553840E60448F83AB56A94A05924309CF76C034C0BEF4B7BE1022D0F2E3EFF6CAF3F4AC54E9S2A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49F553840E60448F83AB56A94A0592430EC071C63AC0BEF4B7BE1022D0F2E3EFF6CAF3F4AC55E9S2A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49F553840E60448F83AB56A94A0592470DCB77C9389DB4FCEEB21225DFADF4E8BFC6F2F4AC54SEA6L" TargetMode="External"/><Relationship Id="rId17" Type="http://schemas.openxmlformats.org/officeDocument/2006/relationships/hyperlink" Target="consultantplus://offline/ref=F549F553840E60448F83AB56A94A0592430EC071C63AC0BEF4B7BE1022D0F2E3EFF6CAF3F4AC55E9S2ADL" TargetMode="External"/><Relationship Id="rId25" Type="http://schemas.openxmlformats.org/officeDocument/2006/relationships/hyperlink" Target="consultantplus://offline/ref=F549F553840E60448F83AB56A94A0592470DCB77C9389DB4FCEEB21225DFADF4E8BFC6F2F4AC54SEA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49F553840E60448F83AB56A94A05924308CD7EC931C0BEF4B7BE1022D0F2E3EFF6CAF3F4AC54E1S2ADL" TargetMode="External"/><Relationship Id="rId20" Type="http://schemas.openxmlformats.org/officeDocument/2006/relationships/hyperlink" Target="consultantplus://offline/ref=F549F553840E60448F83AB56A94A05924A0BCA73C8389DB4FCEEB21225DFADF4E8BFC6F2F4AE50SEA7L" TargetMode="External"/><Relationship Id="rId29" Type="http://schemas.openxmlformats.org/officeDocument/2006/relationships/hyperlink" Target="consultantplus://offline/ref=F549F553840E60448F83AB56A94A05924309CC77C836C0BEF4B7BE1022D0F2E3EFF6CAF4SFA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49F553840E60448F83AB56A94A05924309CF76C234C0BEF4B7BE1022SDA0L" TargetMode="External"/><Relationship Id="rId24" Type="http://schemas.openxmlformats.org/officeDocument/2006/relationships/hyperlink" Target="consultantplus://offline/ref=F549F553840E60448F83AB56A94A05924308C971C032C0BEF4B7BE1022D0F2E3EFF6CAF3F4AC54E1S2A1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49F553840E60448F83AB56A94A05924509CF73C1389DB4FCEEB21225DFADF4E8BFSCA6L" TargetMode="External"/><Relationship Id="rId23" Type="http://schemas.openxmlformats.org/officeDocument/2006/relationships/hyperlink" Target="consultantplus://offline/ref=F549F553840E60448F83AB56A94A05924308CA77C631C0BEF4B7BE1022D0F2E3EFF6CAF3F4AD54E3S2A4L" TargetMode="External"/><Relationship Id="rId28" Type="http://schemas.openxmlformats.org/officeDocument/2006/relationships/hyperlink" Target="consultantplus://offline/ref=F549F553840E60448F83AB56A94A05924309CC74C134C0BEF4B7BE1022D0F2E3EFF6CAF3SFA6L" TargetMode="External"/><Relationship Id="rId10" Type="http://schemas.openxmlformats.org/officeDocument/2006/relationships/hyperlink" Target="consultantplus://offline/ref=F549F553840E60448F83AB56A94A05924308C971C032C0BEF4B7BE1022D0F2E3EFF6CAF3F4AC54E1S2A1L" TargetMode="External"/><Relationship Id="rId19" Type="http://schemas.openxmlformats.org/officeDocument/2006/relationships/hyperlink" Target="consultantplus://offline/ref=F549F553840E60448F83AB56A94A0592430EC071C63AC0BEF4B7BE1022D0F2E3EFF6CAF3F4AC54E1S2AD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866;fld=134;dst=100034" TargetMode="External"/><Relationship Id="rId14" Type="http://schemas.openxmlformats.org/officeDocument/2006/relationships/hyperlink" Target="consultantplus://offline/ref=F549F553840E60448F83AB56A94A05924509CF73C1389DB4FCEEB21225DFADF4E8BFC6F2F4AC55SEA1L" TargetMode="External"/><Relationship Id="rId22" Type="http://schemas.openxmlformats.org/officeDocument/2006/relationships/hyperlink" Target="consultantplus://offline/ref=F549F553840E60448F83AB56A94A0592430DCE72C73BC0BEF4B7BE1022SDA0L" TargetMode="External"/><Relationship Id="rId27" Type="http://schemas.openxmlformats.org/officeDocument/2006/relationships/hyperlink" Target="consultantplus://offline/ref=F549F553840E60448F83AB56A94A0592450CCC76C7389DB4FCEEB21225DFADF4E8BFC6F2F4AC55SEA0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9049-CD86-4E7A-A100-91793F8E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сотруднику МФЦ по приему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</vt:lpstr>
    </vt:vector>
  </TitlesOfParts>
  <Company>pfr</Company>
  <LinksUpToDate>false</LinksUpToDate>
  <CharactersWithSpaces>15313</CharactersWithSpaces>
  <SharedDoc>false</SharedDoc>
  <HLinks>
    <vt:vector size="132" baseType="variant">
      <vt:variant>
        <vt:i4>3932259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consultantplus://offline/ref=F549F553840E60448F83AB56A94A05924309CC77C836C0BEF4B7BE1022D0F2E3EFF6CAF4SFA0L</vt:lpwstr>
      </vt:variant>
      <vt:variant>
        <vt:lpwstr/>
      </vt:variant>
      <vt:variant>
        <vt:i4>3932266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consultantplus://offline/ref=F549F553840E60448F83AB56A94A05924309CC74C134C0BEF4B7BE1022D0F2E3EFF6CAF3SFA6L</vt:lpwstr>
      </vt:variant>
      <vt:variant>
        <vt:lpwstr/>
      </vt:variant>
      <vt:variant>
        <vt:i4>5439572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consultantplus://offline/ref=F549F553840E60448F83AB56A94A0592450CCC76C7389DB4FCEEB21225DFADF4E8BFC6F2F4AC55SEA0L</vt:lpwstr>
      </vt:variant>
      <vt:variant>
        <vt:lpwstr/>
      </vt:variant>
      <vt:variant>
        <vt:i4>7012453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consultantplus://offline/ref=F549F553840E60448F83AB56A94A05924309CF76C034C0BEF4B7BE1022D0F2E3EFF6CAF3F4AC54E9S2A1L</vt:lpwstr>
      </vt:variant>
      <vt:variant>
        <vt:lpwstr/>
      </vt:variant>
      <vt:variant>
        <vt:i4>5439576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consultantplus://offline/ref=F549F553840E60448F83AB56A94A0592470DCB77C9389DB4FCEEB21225DFADF4E8BFC6F2F4AC54SEA6L</vt:lpwstr>
      </vt:variant>
      <vt:variant>
        <vt:lpwstr/>
      </vt:variant>
      <vt:variant>
        <vt:i4>7012402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consultantplus://offline/ref=F549F553840E60448F83AB56A94A05924308C971C032C0BEF4B7BE1022D0F2E3EFF6CAF3F4AC54E1S2A1L</vt:lpwstr>
      </vt:variant>
      <vt:variant>
        <vt:lpwstr/>
      </vt:variant>
      <vt:variant>
        <vt:i4>7012457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consultantplus://offline/ref=F549F553840E60448F83AB56A94A05924308CA77C631C0BEF4B7BE1022D0F2E3EFF6CAF3F4AD54E3S2A4L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consultantplus://offline/ref=F549F553840E60448F83AB56A94A0592430DCE72C73BC0BEF4B7BE1022SDA0L</vt:lpwstr>
      </vt:variant>
      <vt:variant>
        <vt:lpwstr/>
      </vt:variant>
      <vt:variant>
        <vt:i4>7012463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consultantplus://offline/ref=F549F553840E60448F83AB56A94A0592430EC071C63AC0BEF4B7BE1022D0F2E3EFF6CAF3F4AC55E9S2ADL</vt:lpwstr>
      </vt:variant>
      <vt:variant>
        <vt:lpwstr/>
      </vt:variant>
      <vt:variant>
        <vt:i4>5439501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consultantplus://offline/ref=F549F553840E60448F83AB56A94A05924A0BCA73C8389DB4FCEEB21225DFADF4E8BFC6F2F4AE50SEA7L</vt:lpwstr>
      </vt:variant>
      <vt:variant>
        <vt:lpwstr/>
      </vt:variant>
      <vt:variant>
        <vt:i4>7012454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consultantplus://offline/ref=F549F553840E60448F83AB56A94A0592430EC071C63AC0BEF4B7BE1022D0F2E3EFF6CAF3F4AC54E1S2ADL</vt:lpwstr>
      </vt:variant>
      <vt:variant>
        <vt:lpwstr/>
      </vt:variant>
      <vt:variant>
        <vt:i4>6094928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consultantplus://offline/ref=F549F553840E60448F83AB56A94A0592430DCE72C73BC0BEF4B7BE1022SDA0L</vt:lpwstr>
      </vt:variant>
      <vt:variant>
        <vt:lpwstr/>
      </vt:variant>
      <vt:variant>
        <vt:i4>7012463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consultantplus://offline/ref=F549F553840E60448F83AB56A94A0592430EC071C63AC0BEF4B7BE1022D0F2E3EFF6CAF3F4AC55E9S2ADL</vt:lpwstr>
      </vt:variant>
      <vt:variant>
        <vt:lpwstr/>
      </vt:variant>
      <vt:variant>
        <vt:i4>7012452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consultantplus://offline/ref=F549F553840E60448F83AB56A94A05924308CD7EC931C0BEF4B7BE1022D0F2E3EFF6CAF3F4AC54E1S2ADL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consultantplus://offline/ref=F549F553840E60448F83AB56A94A05924509CF73C1389DB4FCEEB21225DFADF4E8BFSCA6L</vt:lpwstr>
      </vt:variant>
      <vt:variant>
        <vt:lpwstr/>
      </vt:variant>
      <vt:variant>
        <vt:i4>5439497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consultantplus://offline/ref=F549F553840E60448F83AB56A94A05924509CF73C1389DB4FCEEB21225DFADF4E8BFC6F2F4AC55SEA1L</vt:lpwstr>
      </vt:variant>
      <vt:variant>
        <vt:lpwstr/>
      </vt:variant>
      <vt:variant>
        <vt:i4>5898246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consultantplus://offline/ref=F549F553840E60448F83AB56A94A0592430ECA74C336C0BEF4B7BE1022D0F2E3EFF6CAF3F7SAA4L</vt:lpwstr>
      </vt:variant>
      <vt:variant>
        <vt:lpwstr/>
      </vt:variant>
      <vt:variant>
        <vt:i4>5439576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consultantplus://offline/ref=F549F553840E60448F83AB56A94A0592470DCB77C9389DB4FCEEB21225DFADF4E8BFC6F2F4AC54SEA6L</vt:lpwstr>
      </vt:variant>
      <vt:variant>
        <vt:lpwstr/>
      </vt:variant>
      <vt:variant>
        <vt:i4>6094937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consultantplus://offline/ref=F549F553840E60448F83AB56A94A05924309CF76C234C0BEF4B7BE1022SDA0L</vt:lpwstr>
      </vt:variant>
      <vt:variant>
        <vt:lpwstr/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consultantplus://offline/ref=F549F553840E60448F83AB56A94A05924308C971C032C0BEF4B7BE1022D0F2E3EFF6CAF3F4AC54E1S2A1L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consultantplus://offline/main?base=LAW;n=107866;fld=134;dst=100034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consultantplus://offline/main?base=LAW;n=107866;fld=134;dst=100396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сотруднику МФЦ по приему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</dc:title>
  <dc:subject/>
  <dc:creator>Малышкина Татьяна Анатол.</dc:creator>
  <cp:keywords/>
  <dc:description/>
  <cp:lastModifiedBy>Наталья Малышева</cp:lastModifiedBy>
  <cp:revision>2</cp:revision>
  <cp:lastPrinted>2015-07-22T06:53:00Z</cp:lastPrinted>
  <dcterms:created xsi:type="dcterms:W3CDTF">2015-08-20T09:27:00Z</dcterms:created>
  <dcterms:modified xsi:type="dcterms:W3CDTF">2015-08-20T09:27:00Z</dcterms:modified>
</cp:coreProperties>
</file>